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高中数学教学工作个人总结</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最新数学教学工作个人总结教师要关注的东西有很多，既要关注学生数学学习的结果，更要关注他们在学习过程中的变化和发展。下面是小编为大家整理的高中数学教学工作个人总结，希望对您有所帮助!高中数学教学工作个人总结篇1中学数学教学，一方面要传授数...</w:t>
      </w:r>
    </w:p>
    <w:p>
      <w:pPr>
        <w:ind w:left="0" w:right="0" w:firstLine="560"/>
        <w:spacing w:before="450" w:after="450" w:line="312" w:lineRule="auto"/>
      </w:pPr>
      <w:r>
        <w:rPr>
          <w:rFonts w:ascii="宋体" w:hAnsi="宋体" w:eastAsia="宋体" w:cs="宋体"/>
          <w:color w:val="000"/>
          <w:sz w:val="28"/>
          <w:szCs w:val="28"/>
        </w:rPr>
        <w:t xml:space="preserve">高中最新数学教学工作个人总结</w:t>
      </w:r>
    </w:p>
    <w:p>
      <w:pPr>
        <w:ind w:left="0" w:right="0" w:firstLine="560"/>
        <w:spacing w:before="450" w:after="450" w:line="312" w:lineRule="auto"/>
      </w:pPr>
      <w:r>
        <w:rPr>
          <w:rFonts w:ascii="宋体" w:hAnsi="宋体" w:eastAsia="宋体" w:cs="宋体"/>
          <w:color w:val="000"/>
          <w:sz w:val="28"/>
          <w:szCs w:val="28"/>
        </w:rPr>
        <w:t xml:space="preserve">教师要关注的东西有很多，既要关注学生数学学习的结果，更要关注他们在学习过程中的变化和发展。下面是小编为大家整理的高中数学教学工作个人总结，希望对您有所帮助!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高中数学教学工作个人总结篇1</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高中数学教学工作个人总结篇3</w:t>
      </w:r>
    </w:p>
    <w:p>
      <w:pPr>
        <w:ind w:left="0" w:right="0" w:firstLine="560"/>
        <w:spacing w:before="450" w:after="450" w:line="312" w:lineRule="auto"/>
      </w:pPr>
      <w:r>
        <w:rPr>
          <w:rFonts w:ascii="宋体" w:hAnsi="宋体" w:eastAsia="宋体" w:cs="宋体"/>
          <w:color w:val="000"/>
          <w:sz w:val="28"/>
          <w:szCs w:val="28"/>
        </w:rPr>
        <w:t xml:space="preserve">转眼之间，斗转星移，感觉还没从高三紧张的备考气氛中走出来，学生又出现了新的替换。回顾过去的一年，有辛苦，更有欣喜;有困惑，亦有收获。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高中数学教学工作个人总结篇4</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高中数学教学工作个人总结篇5</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