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师德师风情况的教师个人总结</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师德师风情况的教师个人总结报告7篇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师德师风情况的教师个人总结报告7篇</w:t>
      </w:r>
    </w:p>
    <w:p>
      <w:pPr>
        <w:ind w:left="0" w:right="0" w:firstLine="560"/>
        <w:spacing w:before="450" w:after="450" w:line="312" w:lineRule="auto"/>
      </w:pPr>
      <w:r>
        <w:rPr>
          <w:rFonts w:ascii="宋体" w:hAnsi="宋体" w:eastAsia="宋体" w:cs="宋体"/>
          <w:color w:val="000"/>
          <w:sz w:val="28"/>
          <w:szCs w:val="28"/>
        </w:rPr>
        <w:t xml:space="preserve">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九年了，一路走来，有泪水，也有欢笑；有迷茫，也有收获。这次师德集训让我收获很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让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待教书育人工作的神圣态度，踏踏实实，自觉刻苦自我完善，打下良好的知识基础，构建完整的知识体系。教师是学生瞩目的焦点和榜样，必须努力学习，提高自我修养，成为学生心中的偶像和楷模。教师要进德修业，为人师表，获得学生的爱戴敬重，从而亲其师，信其道。模范老师们对教学的改革告诉我们：教师除了要修品，还要练功。在知识经济迅猛发展的今天，教师任重道远。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师德师风情况的教师个人总结（精选篇2）</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师德师风情况的教师个人总结（精选篇3）</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师德师风情况的教师个人总结（精选篇4）</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第三，高校应建立健全有效的监督制度，开展廉洁文化进校园活动，营造风清气正的良好校风，把师德师风建设作为高校基层党组织建设的重要工作内容，抓好抓实。</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师德师风情况的教师个人总结（精选篇5）</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师德师风情况的教师个人总结（精选篇6）</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