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历史教学年终工作总结202_字</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历史教学年终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历史教学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总书记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w:t>
      </w:r>
    </w:p>
    <w:p>
      <w:pPr>
        <w:ind w:left="0" w:right="0" w:firstLine="560"/>
        <w:spacing w:before="450" w:after="450" w:line="312" w:lineRule="auto"/>
      </w:pPr>
      <w:r>
        <w:rPr>
          <w:rFonts w:ascii="宋体" w:hAnsi="宋体" w:eastAsia="宋体" w:cs="宋体"/>
          <w:color w:val="000"/>
          <w:sz w:val="28"/>
          <w:szCs w:val="28"/>
        </w:rPr>
        <w:t xml:space="preserve">　　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八、取得了较好的成绩。本学期，期末考试学生的三率情况良好。存在的不足是，学生的知识结构还不是很完整，知识系统还存在很多真空的部分。这些都有待以后改进。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