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总结班主任管理的主要内容</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班主任管理的主要内容【精选5篇】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w:t>
      </w:r>
    </w:p>
    <w:p>
      <w:pPr>
        <w:ind w:left="0" w:right="0" w:firstLine="560"/>
        <w:spacing w:before="450" w:after="450" w:line="312" w:lineRule="auto"/>
      </w:pPr>
      <w:r>
        <w:rPr>
          <w:rFonts w:ascii="宋体" w:hAnsi="宋体" w:eastAsia="宋体" w:cs="宋体"/>
          <w:color w:val="000"/>
          <w:sz w:val="28"/>
          <w:szCs w:val="28"/>
        </w:rPr>
        <w:t xml:space="preserve">总结班主任管理的主要内容【精选5篇】</w:t>
      </w:r>
    </w:p>
    <w:p>
      <w:pPr>
        <w:ind w:left="0" w:right="0" w:firstLine="560"/>
        <w:spacing w:before="450" w:after="450" w:line="312" w:lineRule="auto"/>
      </w:pPr>
      <w:r>
        <w:rPr>
          <w:rFonts w:ascii="宋体" w:hAnsi="宋体" w:eastAsia="宋体" w:cs="宋体"/>
          <w:color w:val="000"/>
          <w:sz w:val="28"/>
          <w:szCs w:val="28"/>
        </w:rPr>
        <w:t xml:space="preserve">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主任管理的主要内容，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总结班主任管理的主要内容（精选篇3）</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总结班主任管理的主要内容（精选篇4）</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