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幼儿园小班教师年底工作总结该【六篇】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以下是为大家整理的关于幼儿园小班教师年底工作总结该的文章6篇 ,欢迎品鉴！【篇一】幼儿园小班教师年底工作总结该　　一个学期转眼过去了，身边仿佛还是孩子们刚刚入园的热闹声，一学期的集体、游戏生活...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以下是为大家整理的关于幼儿园小班教师年底工作总结该的文章6篇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　　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　　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　　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　　2、开展活动，激励孩子自我表现。</w:t>
      </w:r>
    </w:p>
    <w:p>
      <w:pPr>
        <w:ind w:left="0" w:right="0" w:firstLine="560"/>
        <w:spacing w:before="450" w:after="450" w:line="312" w:lineRule="auto"/>
      </w:pPr>
      <w:r>
        <w:rPr>
          <w:rFonts w:ascii="宋体" w:hAnsi="宋体" w:eastAsia="宋体" w:cs="宋体"/>
          <w:color w:val="000"/>
          <w:sz w:val="28"/>
          <w:szCs w:val="28"/>
        </w:rPr>
        <w:t xml:space="preserve">　　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　　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　　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　　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　　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　　4、家长工作，更是重中之中。</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　　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　　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【篇五】幼儿园小班教师年底工作总结该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【篇六】幼儿园小班教师年底工作总结该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