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汽贸财务工作总结3篇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以下是为大家整理的关于汽贸财务工作总结的文章3篇 ,欢迎品鉴！【篇1】汽贸财务工作总结...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以下是为大家整理的关于汽贸财务工作总结的文章3篇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【篇1】汽贸财务工作总结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今年工作能够分以下三个方面：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【篇2】汽贸财务工作总结</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202_年x月x日—x月x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　　我所在的公司叫xx有限公司，它是一家xx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二、实习经过</w:t>
      </w:r>
    </w:p>
    <w:p>
      <w:pPr>
        <w:ind w:left="0" w:right="0" w:firstLine="560"/>
        <w:spacing w:before="450" w:after="450" w:line="312" w:lineRule="auto"/>
      </w:pPr>
      <w:r>
        <w:rPr>
          <w:rFonts w:ascii="宋体" w:hAnsi="宋体" w:eastAsia="宋体" w:cs="宋体"/>
          <w:color w:val="000"/>
          <w:sz w:val="28"/>
          <w:szCs w:val="28"/>
        </w:rPr>
        <w:t xml:space="preserve">　　刚到会计部x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　　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　　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【篇3】汽贸财务工作总结</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