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202_党员自我评价个人总结</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202_党员自我评价个人总结,希望对大家有所帮助![_TAG_h2]　　202_党员自我评价个人总结</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　　202_党员自我评价个人总结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