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通风科技术员年度工作总结及202_年工作计划</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技术岗位工作总结　　本人xxx，大专毕业后继续深造取得大学本科学位，19_年7月参加工作，20_年9月取得建筑工程专业工程师任职资格，自20_年10月起一直被聘任为工程师。任职以来，通过领导、同事们的支持，加上个人的努力，学识水平获得较...</w:t>
      </w:r>
    </w:p>
    <w:p>
      <w:pPr>
        <w:ind w:left="0" w:right="0" w:firstLine="560"/>
        <w:spacing w:before="450" w:after="450" w:line="312" w:lineRule="auto"/>
      </w:pPr>
      <w:r>
        <w:rPr>
          <w:rFonts w:ascii="宋体" w:hAnsi="宋体" w:eastAsia="宋体" w:cs="宋体"/>
          <w:color w:val="000"/>
          <w:sz w:val="28"/>
          <w:szCs w:val="28"/>
        </w:rPr>
        <w:t xml:space="preserve">　　技术岗位工作总结</w:t>
      </w:r>
    </w:p>
    <w:p>
      <w:pPr>
        <w:ind w:left="0" w:right="0" w:firstLine="560"/>
        <w:spacing w:before="450" w:after="450" w:line="312" w:lineRule="auto"/>
      </w:pPr>
      <w:r>
        <w:rPr>
          <w:rFonts w:ascii="宋体" w:hAnsi="宋体" w:eastAsia="宋体" w:cs="宋体"/>
          <w:color w:val="000"/>
          <w:sz w:val="28"/>
          <w:szCs w:val="28"/>
        </w:rPr>
        <w:t xml:space="preserve">　　本人xxx，大专毕业后继续深造取得大学本科学位，19_年7月参加工作，20_年9月取得建筑工程专业工程师任职资格，自20_年10月起一直被聘任为工程师。任职以来，通过领导、同事们的支持，加上个人的努力，学识水平获得较大提高，取得了较大成绩,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坚决拥护*****的领导，坚持四项基本原则，坚持在思想上和党中央保持一致，积极参加政治思想、理论学习和各种社会公益活动，关心国家大事，爱国、爱党、爱社会、爱公司，道德品质良好，为人诚朴，团结同志，乐于助人，遵纪守法，工作勤奋、踏实、无不良嗜好，自评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　　二、学识水平</w:t>
      </w:r>
    </w:p>
    <w:p>
      <w:pPr>
        <w:ind w:left="0" w:right="0" w:firstLine="560"/>
        <w:spacing w:before="450" w:after="450" w:line="312" w:lineRule="auto"/>
      </w:pPr>
      <w:r>
        <w:rPr>
          <w:rFonts w:ascii="宋体" w:hAnsi="宋体" w:eastAsia="宋体" w:cs="宋体"/>
          <w:color w:val="000"/>
          <w:sz w:val="28"/>
          <w:szCs w:val="28"/>
        </w:rPr>
        <w:t xml:space="preserve">　　本人大专毕业于工民建专业，本人能吃苦耐劳，不怕脏，不怕累，在建设集团项目部从资料员开始专业实践，再到质量员、施工负责、技术负责直至如今七冶洪投建设有限公司副总经理兼总工程师，负责技术创新管理等工作，一步步踏踏实实工作，认认真真学习。在工作实践同时，20_通过专升本统一成人高考，考入贵州大学土工程系学习，并于202_年1月毕业。这样边理论学习，边工作实践，能较好的学以致用。在近20年的技术工作经历中，逐步掌握了一定的技术本领，积累了较丰富的经验，能协调技术工作和解决关键的技术问题，对技术人员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本人21年来一直致力于从事工程技术管理工作，自受聘工程师职务以来的主要工作业绩成果作如下简述：</w:t>
      </w:r>
    </w:p>
    <w:p>
      <w:pPr>
        <w:ind w:left="0" w:right="0" w:firstLine="560"/>
        <w:spacing w:before="450" w:after="450" w:line="312" w:lineRule="auto"/>
      </w:pPr>
      <w:r>
        <w:rPr>
          <w:rFonts w:ascii="宋体" w:hAnsi="宋体" w:eastAsia="宋体" w:cs="宋体"/>
          <w:color w:val="000"/>
          <w:sz w:val="28"/>
          <w:szCs w:val="28"/>
        </w:rPr>
        <w:t xml:space="preserve">　　20_.4～20_.08，在贵州银星商住城项目工程工地任技术负责，该工程为全现浇钢筋框架结构，负一层加十六跃十七层，共十八层，单层建筑面积：2#楼1350M2;4#楼1968M2。楼层高一、二层商场为4.5M，其余标准层均为3.0M，框架柱数：2#楼：63根，其中6根柱砼强度等级为C55;4#楼：97根，其中9根住砼强度等级为C55，其余均为C40。砼强度等级C55柱，自二层(转换层)开始，第五层结束。该工程位于原平坝酒厂取水井位置，地下水丰富，地下水位高，且地下室面积大，抗渗漏要求高，针对工程的具体情况，经多方论证决定，采用合成纤维抗裂抗渗混凝土技术，保证该工程地下室防水需要，经过多重分析，深化研究，总结该技术施工经验及方法，并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　　本工程局部柱芯砼为C55高强砼，在当时当地建设活动中，从未有使用高强C55砼的先例，担心当地配置砼骨料满足不了高强砼C55的需要，本砼用量少，从贵阳市外购商品砼不现实，所以组织全体技术人员对平坝地区的粗细骨料进行分析，优选天龙采石场的砂石为该砼粗细骨料，选用贵州水晶有机化工建材有限公司生产的“苗岭”牌P.o52.5硅酸盐水泥。经过抓过程控制，在施工过过程中严把质量关，从原材料进场、配合比设计到搅拌、现场砼入模振捣及成型砼养护，每一施工工序质量均严格把控，最终成型砼经现场回弹及对预留砼标准试件进行试压后均达到预期效果，砼强度满足C55标准。通过我们技术组与现场施工人员的共同努力，2#楼、4#楼的C55高强砼柱施工取得了成功，施工实际表明，只要按照严格按配合比配料及高强砼的技术要求施工，严控拌和时间及每一道施工程序，每一个环节都做到仔细规划和检查，技术人员对施工班组进行技术交底和培训，并认真监督执行，在平坝地区是可以生产出C55以上的高强度砼的。</w:t>
      </w:r>
    </w:p>
    <w:p>
      <w:pPr>
        <w:ind w:left="0" w:right="0" w:firstLine="560"/>
        <w:spacing w:before="450" w:after="450" w:line="312" w:lineRule="auto"/>
      </w:pPr>
      <w:r>
        <w:rPr>
          <w:rFonts w:ascii="宋体" w:hAnsi="宋体" w:eastAsia="宋体" w:cs="宋体"/>
          <w:color w:val="000"/>
          <w:sz w:val="28"/>
          <w:szCs w:val="28"/>
        </w:rPr>
        <w:t xml:space="preserve">　　20_.07～20_.12负责四川眉山电解铝厂工程施工组织设计、专项方案的编制、审核，负责技术指导、质量检查。本工程厂房短柱截面大，质量要求高，经组织技术组相关人员讨论，决定采用质量等级镜面砼，首先编制短柱光面砼施工专项方案，在施工过程中严把质量关，首先控制原材料进场质量，包括浇筑砼的原材砂石级配质量，水泥进场检验及最主要的模板材料质量把控最为关键，施工过程：模板安装前基座找平，模板安装拼缝处理及加固、砼搅拌运输及浇筑振捣全程把控，模板拆除养护及成品保护均严格控制，经过精心施工、过程严格把控，上一工序不合格不准进入下道工序施工，坚持质量三检制度，注重细节管理，本工程镜面砼效果较好，在镜面砼成功的基础上，其他各项建设指标均达到优良，本工程(四川启明星电解铝厂)被评为中国建筑施工最高奖“鲁班奖”工程，同时获得“天府杯奖”奖项。</w:t>
      </w:r>
    </w:p>
    <w:p>
      <w:pPr>
        <w:ind w:left="0" w:right="0" w:firstLine="560"/>
        <w:spacing w:before="450" w:after="450" w:line="312" w:lineRule="auto"/>
      </w:pPr>
      <w:r>
        <w:rPr>
          <w:rFonts w:ascii="宋体" w:hAnsi="宋体" w:eastAsia="宋体" w:cs="宋体"/>
          <w:color w:val="000"/>
          <w:sz w:val="28"/>
          <w:szCs w:val="28"/>
        </w:rPr>
        <w:t xml:space="preserve">　　20_.01～20_.4，遵义铝厂四期环保节能技改工程电解槽基础施工是本工程重点，该工程基础面积较大，单台基础面积21*5.4m=113m2，共计72台，该工程地形复杂，有大面积淤泥质土层又有局部岩石及原老厂房基础，电解槽基础对沉降要求较严格，电解槽是通电后产出高温度铝水的容器，若基础下沉将电解槽筑炉体开裂，导致高温电解铝液渗漏，有可能导致爆炸事故，设计让我们施工单位出处理方案，根据施工现场情况，我们组织了项目技术组研究了两个方案，第一方案，电解槽基础下采用桩基支撑，但是此方案工期太长，造价也高，从开始孔庄施工到具备电解槽承台基础施工最快也得60天，费用每台13.5万元地基处理费用，72台就需要972万元接近1000万元的处理费，所以采用了第二种方案，级配砂石换填1.5~2.0m厚，工期最多20天全部处理完毕，处理费用每台1.8万元，72台也就129.6万元，相比之下方案2比方案1既经济又快速，这方案得到了业主、监理、设计及勘察单位的一直认可，五家责任主体单位均在专项处理方案上签字认可，并各自提出了相应的意见。在施工过程中按专项方案及各方责任主体提出的要求进行严把质量关，按设计要求控制级配砂石的砂石含量，控制每层铺填厚度，选择合适的压路机吨位，每碾压一层取样检验密实度合格后进行下一层施工。施工完成后均按规范进行地基承载力静载实验，实验均合格。通过过程严格把控，精心组织施工，本项目72台电解槽至今也没有出现下沉渗漏铝液情况，为生产单位顺利生产提供了有力的保障。</w:t>
      </w:r>
    </w:p>
    <w:p>
      <w:pPr>
        <w:ind w:left="0" w:right="0" w:firstLine="560"/>
        <w:spacing w:before="450" w:after="450" w:line="312" w:lineRule="auto"/>
      </w:pPr>
      <w:r>
        <w:rPr>
          <w:rFonts w:ascii="宋体" w:hAnsi="宋体" w:eastAsia="宋体" w:cs="宋体"/>
          <w:color w:val="000"/>
          <w:sz w:val="28"/>
          <w:szCs w:val="28"/>
        </w:rPr>
        <w:t xml:space="preserve">　　20_.04~20_.04，在攀枝花攀钢海绵钛工程施工中，整个工程施工重点难点是预制柱施工，</w:t>
      </w:r>
    </w:p>
    <w:p>
      <w:pPr>
        <w:ind w:left="0" w:right="0" w:firstLine="560"/>
        <w:spacing w:before="450" w:after="450" w:line="312" w:lineRule="auto"/>
      </w:pPr>
      <w:r>
        <w:rPr>
          <w:rFonts w:ascii="宋体" w:hAnsi="宋体" w:eastAsia="宋体" w:cs="宋体"/>
          <w:color w:val="000"/>
          <w:sz w:val="28"/>
          <w:szCs w:val="28"/>
        </w:rPr>
        <w:t xml:space="preserve">　　柱子高度30.8m，下柱截面周长4.9m，总重75吨，该预制柱是七冶1958年组建以来少有的高、大、重钢筋砼预制构件，本预制柱最大难点是在预制柱的翻身起吊就位上，柱子长度长，起吊点高(约有12层楼那么高)，重量重，吊装安全隐患突出，另外，攀枝花是典型山区，道路崎岖，大型吊车设备运输进场困难，吊装工作难上加难，所以项目部十分重视该项目的预制构件吊装施工，充分认识到本项目吊装发生事故必然是大事故，特组织项目部技术部、安环部、施工部及设备物资供应部进行讨论，确定了实施方案，编制了预制柱施工专项方案和吊装方案，在预制柱的预制过程中严格把控制作质量，在柱子安装中吊装机械、吊绳、吊钩等的选择上精确计算，吊装机具质量严格检查，吊装过程中各部门主要人员及项目经理全程监控，经过精心组织施工，本项目150根大型预制柱，75榀大型预制屋架顺利吊装完成，吊装质量优良，没有出现任何安全事故，达到了零安全事故目标任务，该项目其他工序施工较为顺利，得到监理、业主方的高度表扬，同时业主也把其他兄弟单位施工的任务委派我项目部施工，通过全体项目部参战人员的共同努力，实现了经济效益及名誉效益双丰收，被集团公司评为先进项目部。</w:t>
      </w:r>
    </w:p>
    <w:p>
      <w:pPr>
        <w:ind w:left="0" w:right="0" w:firstLine="560"/>
        <w:spacing w:before="450" w:after="450" w:line="312" w:lineRule="auto"/>
      </w:pPr>
      <w:r>
        <w:rPr>
          <w:rFonts w:ascii="宋体" w:hAnsi="宋体" w:eastAsia="宋体" w:cs="宋体"/>
          <w:color w:val="000"/>
          <w:sz w:val="28"/>
          <w:szCs w:val="28"/>
        </w:rPr>
        <w:t xml:space="preserve">　　20_.9~20_.5在山东滨州北海电解铝工程及氧化铝工程施工中，大型特大型砼设备基础施工尤为突出，其中氧化铝沉降基础基础就是典型个例，该基础尺寸单个基础砼量3.14*9^2*2.0=508m3，在本项目施工中，控制砼施工温度裂缝是重中之重的技术课题，于是组织技术组全体人员讨论研究，编制大型砼施工专项方案，严格按配合比进行砼配置，采用预埋￠75镀锌降温管,在降温管内注入循环冷水，将基础内部温度循环导出，另外基础表面覆盖草席，每间隔1小时饱和浇水氧化护7昼夜，经过精心施工、过程严格把控，12台沉降槽基础没有出现温度裂缝现象，保证了槽体的顺利安装，得到监理、业主一致好评。</w:t>
      </w:r>
    </w:p>
    <w:p>
      <w:pPr>
        <w:ind w:left="0" w:right="0" w:firstLine="560"/>
        <w:spacing w:before="450" w:after="450" w:line="312" w:lineRule="auto"/>
      </w:pPr>
      <w:r>
        <w:rPr>
          <w:rFonts w:ascii="宋体" w:hAnsi="宋体" w:eastAsia="宋体" w:cs="宋体"/>
          <w:color w:val="000"/>
          <w:sz w:val="28"/>
          <w:szCs w:val="28"/>
        </w:rPr>
        <w:t xml:space="preserve">　　通过多年来现场实际，只要立足现场，在每个项目实施之前，要全面熟悉施工图纸，组织技术人员进行图纸会审，充分掌握图纸的内容，抓住重点，全面把控，编写总体施工组织设计，对重点难点的子项或构件召开研讨会，编写切实可行的专项施工方案，在实施过程中严格控制，做好每道关键工序的全面技术交底，精心施工、过程严格把控，上一工序不合格不准进入下道工序施工，坚持质量三检制度，注重细节管理，只有端正态度，工作一丝不苟，勤勤恳恳，努力学习专业知识，对业务精益求精，勇于创新，这样才能真正做到合格优秀的建筑工程技术管理骨干，为建筑事业贡献自己的力量。在多年的施工技术管理工作中，自己总结和编写了多篇技术论文，其中有两篇分别发表在国家标准期刊《中国建筑标准化》和《城市建设》上。</w:t>
      </w:r>
    </w:p>
    <w:p>
      <w:pPr>
        <w:ind w:left="0" w:right="0" w:firstLine="560"/>
        <w:spacing w:before="450" w:after="450" w:line="312" w:lineRule="auto"/>
      </w:pPr>
      <w:r>
        <w:rPr>
          <w:rFonts w:ascii="宋体" w:hAnsi="宋体" w:eastAsia="宋体" w:cs="宋体"/>
          <w:color w:val="000"/>
          <w:sz w:val="28"/>
          <w:szCs w:val="28"/>
        </w:rPr>
        <w:t xml:space="preserve">　　四、履行岗位职责情况</w:t>
      </w:r>
    </w:p>
    <w:p>
      <w:pPr>
        <w:ind w:left="0" w:right="0" w:firstLine="560"/>
        <w:spacing w:before="450" w:after="450" w:line="312" w:lineRule="auto"/>
      </w:pPr>
      <w:r>
        <w:rPr>
          <w:rFonts w:ascii="宋体" w:hAnsi="宋体" w:eastAsia="宋体" w:cs="宋体"/>
          <w:color w:val="000"/>
          <w:sz w:val="28"/>
          <w:szCs w:val="28"/>
        </w:rPr>
        <w:t xml:space="preserve">　　任职以来，本人认真履行了建筑工程技术管理岗位职责，较好地完成了各项工作任务，认真贯彻执行国家的技术方针，政策，严格遵循有关规程、规定、标准和技术文件。严格按QEO三合一整合体系程序规定实施，按时保质保量完成每个项目建设任务。大胆创新，积极应用新技术、新成果，力争使新技术、新成果适用、可靠，具有较好的性价比。及时处理建筑施工、安装施工中所遇到的问题，认真做好工程的回访工作，并及时总结经验、教训。不断钻研，虚心请教，认真吸取别人的长处，努力提高自己的技术管理水平。同时，耐心指导初、中级职称同事的技术工作。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　　五、接受继续教育情况</w:t>
      </w:r>
    </w:p>
    <w:p>
      <w:pPr>
        <w:ind w:left="0" w:right="0" w:firstLine="560"/>
        <w:spacing w:before="450" w:after="450" w:line="312" w:lineRule="auto"/>
      </w:pPr>
      <w:r>
        <w:rPr>
          <w:rFonts w:ascii="宋体" w:hAnsi="宋体" w:eastAsia="宋体" w:cs="宋体"/>
          <w:color w:val="000"/>
          <w:sz w:val="28"/>
          <w:szCs w:val="28"/>
        </w:rPr>
        <w:t xml:space="preserve">　　现代社会已进入信息时代、知识经济时代，科技发展日新月异。为了跟上时代的步伐，本人注重知识更新，积极参加继续教育，更深次的学习、进修。20_.1~20_.1通过全国统一专升本考试，考入贵州大学土木工程系学习，并于20_年1月顺利毕业，取得本科文凭;20_~至今一支参加各种技术教育培训;今年4月份参加项目管理BIM学习，在科学技术日益更新的今天，必须不断地努力学习，以充实自己，紧跟时代，才不能被时代淘汰，才能在朝气蓬勃的开放时代为国家、为企业的日益兴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2025-04-02T16:00:58+08:00</dcterms:created>
  <dcterms:modified xsi:type="dcterms:W3CDTF">2025-04-02T16:00:58+08:00</dcterms:modified>
</cp:coreProperties>
</file>

<file path=docProps/custom.xml><?xml version="1.0" encoding="utf-8"?>
<Properties xmlns="http://schemas.openxmlformats.org/officeDocument/2006/custom-properties" xmlns:vt="http://schemas.openxmlformats.org/officeDocument/2006/docPropsVTypes"/>
</file>