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[财务总结及工作计划]工商局财务工作计划202_</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构建科学完整的内控体系，积极推动内审工作的监督职能，强化预算和资金风险的管理，建立有效的激励机制。工商局财务工作计划202_如下，快随本站小编一起来了解下。　　工商局财务工作计划202_　　围绕全局中心工作，明确工作重心，寻求科学的方式...</w:t>
      </w:r>
    </w:p>
    <w:p>
      <w:pPr>
        <w:ind w:left="0" w:right="0" w:firstLine="560"/>
        <w:spacing w:before="450" w:after="450" w:line="312" w:lineRule="auto"/>
      </w:pPr>
      <w:r>
        <w:rPr>
          <w:rFonts w:ascii="宋体" w:hAnsi="宋体" w:eastAsia="宋体" w:cs="宋体"/>
          <w:color w:val="000"/>
          <w:sz w:val="28"/>
          <w:szCs w:val="28"/>
        </w:rPr>
        <w:t xml:space="preserve">　　构建科学完整的内控体系，积极推动内审工作的监督职能，强化预算和资金风险的管理，建立有效的激励机制。工商局财务工作计划202_如下，快随本站小编一起来了解下。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工商局财务工作计划202_</w:t>
      </w:r>
    </w:p>
    <w:p>
      <w:pPr>
        <w:ind w:left="0" w:right="0" w:firstLine="560"/>
        <w:spacing w:before="450" w:after="450" w:line="312" w:lineRule="auto"/>
      </w:pPr>
      <w:r>
        <w:rPr>
          <w:rFonts w:ascii="宋体" w:hAnsi="宋体" w:eastAsia="宋体" w:cs="宋体"/>
          <w:color w:val="000"/>
          <w:sz w:val="28"/>
          <w:szCs w:val="28"/>
        </w:rPr>
        <w:t xml:space="preserve">　　围绕全局中心工作，明确工作重心，寻求科学的方式方法，研究具体对策，进一步推进财务管理水平，为构建安全、健康、和谐工商的长远目标努力。主要工作目标如下：</w:t>
      </w:r>
    </w:p>
    <w:p>
      <w:pPr>
        <w:ind w:left="0" w:right="0" w:firstLine="560"/>
        <w:spacing w:before="450" w:after="450" w:line="312" w:lineRule="auto"/>
      </w:pPr>
      <w:r>
        <w:rPr>
          <w:rFonts w:ascii="宋体" w:hAnsi="宋体" w:eastAsia="宋体" w:cs="宋体"/>
          <w:color w:val="000"/>
          <w:sz w:val="28"/>
          <w:szCs w:val="28"/>
        </w:rPr>
        <w:t xml:space="preserve">　　【1】在继续抓好会计基础工作的同时，致力于工作重心从会计核算向会计监督和财务管理稳步推进。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　　【2】构建科学完整的内控体系，积极推动内审工作的监督职能，强化预算和资金风险的管理，建立有效的激励机制。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　　【3】有计划有步骤促进和稳妥解决原有双轨管理体制下遗留的突出财务问题。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　　【4】做好资产管理工作，进一步对往来款项清理，加大财务规范化管理。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　　【5】进一步加强会计电算网络化信息工程建设，推进会计信息化工作全面实施。继续做好会计人员职业道德教育和专业知识、实践能力培训。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　　【6】坚持积极稳妥的原则，对重大投资和基建项目进行财务评审，防范资金风险，提高资金使用效果。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　　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　　&gt;一、严格抓好会计基础工作，规范会计机构设置和人员配置，强化会计核算和监督职能。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　　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　　&gt;二、对年度财务决算进行全面分析，结合实际调研，科学而有严格执行年部门预算，提出年财务收支执行计划。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&gt;　　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&gt;　　四、全面推进会计信息化建设</w:t>
      </w:r>
    </w:p>
    <w:p>
      <w:pPr>
        <w:ind w:left="0" w:right="0" w:firstLine="560"/>
        <w:spacing w:before="450" w:after="450" w:line="312" w:lineRule="auto"/>
      </w:pPr>
      <w:r>
        <w:rPr>
          <w:rFonts w:ascii="宋体" w:hAnsi="宋体" w:eastAsia="宋体" w:cs="宋体"/>
          <w:color w:val="000"/>
          <w:sz w:val="28"/>
          <w:szCs w:val="28"/>
        </w:rPr>
        <w:t xml:space="preserve">　　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　　&gt;五、强化内审职责，担当全局经济运行的“免疫系统”。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　　把内审职能炼就为我局的“免疫系统”，成为现实资产的守护者、财务帐表的复核者，当好领导决策风险前瞻的了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　　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2025-01-19T08:07:11+08:00</dcterms:created>
  <dcterms:modified xsi:type="dcterms:W3CDTF">2025-01-19T08:07:11+08:00</dcterms:modified>
</cp:coreProperties>
</file>

<file path=docProps/custom.xml><?xml version="1.0" encoding="utf-8"?>
<Properties xmlns="http://schemas.openxmlformats.org/officeDocument/2006/custom-properties" xmlns:vt="http://schemas.openxmlformats.org/officeDocument/2006/docPropsVTypes"/>
</file>