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导游实习培训总结</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导游实习培训总结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w:t>
      </w:r>
    </w:p>
    <w:p>
      <w:pPr>
        <w:ind w:left="0" w:right="0" w:firstLine="560"/>
        <w:spacing w:before="450" w:after="450" w:line="312" w:lineRule="auto"/>
      </w:pPr>
      <w:r>
        <w:rPr>
          <w:rFonts w:ascii="宋体" w:hAnsi="宋体" w:eastAsia="宋体" w:cs="宋体"/>
          <w:color w:val="000"/>
          <w:sz w:val="28"/>
          <w:szCs w:val="28"/>
        </w:rPr>
        <w:t xml:space="preserve">导游实习培训总结</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以帮助外国旅游者更多的解中国，导游讲解是向国内外旅游者介绍壮丽的中国大地、勤劳的中国人民及其伟大创造；宣传古老中华文明和各地民族风情；还要宣传社会主义革命和建设的伟大成就。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主题。二要讲究文学品位，导游词的语言应该是规范的文字是流畅的结构是严谨的内容介绍是符合逻辑的这是对一篇导游词的基本要求。如果你导游词的关键地方适当地引经据典，得体地用上一两句诗词或名人的名言，就会使导游词的文学品位提高不少。但是若故弄玄虚，过多地引经据典，满篇的诗词名句，将导游词搞的高深莫测，其结果定会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