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内科护士实习总结范文600字</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　　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